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90" w:rsidRPr="005C465B" w:rsidRDefault="0072255A" w:rsidP="005C465B">
      <w:pPr>
        <w:pStyle w:val="Web"/>
        <w:spacing w:before="0" w:beforeAutospacing="0" w:after="0" w:afterAutospacing="0" w:line="276" w:lineRule="auto"/>
        <w:jc w:val="center"/>
        <w:outlineLvl w:val="0"/>
        <w:rPr>
          <w:b/>
          <w:bCs/>
          <w:i/>
          <w:sz w:val="32"/>
          <w:szCs w:val="32"/>
        </w:rPr>
      </w:pPr>
      <w:r w:rsidRPr="0072255A">
        <w:rPr>
          <w:b/>
          <w:bCs/>
          <w:i/>
          <w:sz w:val="32"/>
          <w:szCs w:val="32"/>
        </w:rPr>
        <w:t>οι απαντήσεις των ασκήσεων</w:t>
      </w:r>
      <w:r w:rsidR="00924A35" w:rsidRPr="0072255A">
        <w:rPr>
          <w:b/>
          <w:bCs/>
          <w:i/>
          <w:sz w:val="32"/>
          <w:szCs w:val="32"/>
        </w:rPr>
        <w:t xml:space="preserve">   </w:t>
      </w:r>
    </w:p>
    <w:p w:rsidR="00422790" w:rsidRPr="00CC7468" w:rsidRDefault="004C390E" w:rsidP="00CC7468">
      <w:pPr>
        <w:pStyle w:val="Web"/>
        <w:spacing w:before="0" w:beforeAutospacing="0" w:after="0" w:afterAutospacing="0" w:line="276" w:lineRule="auto"/>
        <w:ind w:firstLine="720"/>
        <w:jc w:val="both"/>
        <w:outlineLvl w:val="0"/>
        <w:rPr>
          <w:bCs/>
          <w:sz w:val="26"/>
          <w:szCs w:val="26"/>
        </w:rPr>
      </w:pPr>
      <w:r w:rsidRPr="004C390E">
        <w:rPr>
          <w:b/>
          <w:bCs/>
          <w:sz w:val="28"/>
          <w:szCs w:val="28"/>
        </w:rPr>
        <w:t>1</w:t>
      </w:r>
      <w:r>
        <w:rPr>
          <w:bCs/>
          <w:sz w:val="28"/>
          <w:szCs w:val="28"/>
        </w:rPr>
        <w:t>.</w:t>
      </w:r>
      <w:r w:rsidRPr="00984FB8">
        <w:rPr>
          <w:bCs/>
          <w:sz w:val="28"/>
          <w:szCs w:val="28"/>
        </w:rPr>
        <w:t xml:space="preserve"> </w:t>
      </w:r>
      <w:r w:rsidR="008C5282">
        <w:rPr>
          <w:bCs/>
          <w:sz w:val="28"/>
          <w:szCs w:val="28"/>
        </w:rPr>
        <w:tab/>
      </w:r>
      <w:r w:rsidR="006B2334" w:rsidRPr="00CC7468">
        <w:rPr>
          <w:bCs/>
          <w:sz w:val="26"/>
          <w:szCs w:val="26"/>
        </w:rPr>
        <w:t>Εκείνα τα χρόνια η ταπείνωση του ηττημένου αντιπάλου ήταν μια βασική τακτική</w:t>
      </w:r>
      <w:r w:rsidR="005C465B" w:rsidRPr="00CC7468">
        <w:rPr>
          <w:bCs/>
          <w:sz w:val="26"/>
          <w:szCs w:val="26"/>
        </w:rPr>
        <w:t xml:space="preserve"> του νικητή</w:t>
      </w:r>
      <w:r w:rsidR="006B2334" w:rsidRPr="00CC7468">
        <w:rPr>
          <w:bCs/>
          <w:sz w:val="26"/>
          <w:szCs w:val="26"/>
        </w:rPr>
        <w:t xml:space="preserve">. Ο ηττημένος θα έπρεπε όχι απλώς να χάσει μια μάχη ή έναν πόλεμο, αλλά να εξευτελιστεί δημοσίως. Αυτό γινόταν, για να μην τολμήσει ποτέ να προβάλει εκ νέου αντίσταση, αλλά και για να παραδειγματιστούν όλοι όσοι σκέπτονταν να αντισταθούν στον ηγεμόνα ή στον στρατηγό που </w:t>
      </w:r>
      <w:r w:rsidR="005C465B" w:rsidRPr="00CC7468">
        <w:rPr>
          <w:bCs/>
          <w:sz w:val="26"/>
          <w:szCs w:val="26"/>
        </w:rPr>
        <w:t>κατείχε την εξουσία</w:t>
      </w:r>
      <w:r w:rsidR="006B2334" w:rsidRPr="00CC7468">
        <w:rPr>
          <w:bCs/>
          <w:sz w:val="26"/>
          <w:szCs w:val="26"/>
        </w:rPr>
        <w:t>. Πέρα από αυτό</w:t>
      </w:r>
      <w:r w:rsidR="00AA2C0C">
        <w:rPr>
          <w:bCs/>
          <w:sz w:val="26"/>
          <w:szCs w:val="26"/>
        </w:rPr>
        <w:t>,</w:t>
      </w:r>
      <w:r w:rsidR="006B2334" w:rsidRPr="00CC7468">
        <w:rPr>
          <w:bCs/>
          <w:sz w:val="26"/>
          <w:szCs w:val="26"/>
        </w:rPr>
        <w:t xml:space="preserve"> η ατομική αξιοπρέπεια των αντιπάλων δεν γινόταν σεβαστή και οι άνθρωποι που είχαν ηττηθεί σε μια σύγκρουση θεωρούνταν υποδεέστεροι εξ ου και τις περισσότερες φορές αιχμαλωτίζονταν και υποδουλώνονταν στους νικητές. Επίσης, οι </w:t>
      </w:r>
      <w:r w:rsidR="00FE6074">
        <w:rPr>
          <w:bCs/>
          <w:sz w:val="26"/>
          <w:szCs w:val="26"/>
        </w:rPr>
        <w:t>«</w:t>
      </w:r>
      <w:r w:rsidR="006B2334" w:rsidRPr="00FE6074">
        <w:rPr>
          <w:bCs/>
          <w:i/>
          <w:sz w:val="26"/>
          <w:szCs w:val="26"/>
        </w:rPr>
        <w:t>θρίαμβοι</w:t>
      </w:r>
      <w:r w:rsidR="00FE6074">
        <w:rPr>
          <w:bCs/>
          <w:sz w:val="26"/>
          <w:szCs w:val="26"/>
        </w:rPr>
        <w:t>»</w:t>
      </w:r>
      <w:r w:rsidR="006B2334" w:rsidRPr="00CC7468">
        <w:rPr>
          <w:bCs/>
          <w:sz w:val="26"/>
          <w:szCs w:val="26"/>
        </w:rPr>
        <w:t xml:space="preserve"> ήταν μια ευκαιρία να επιδείξουν οι νικητές στους υπηκόους των αυτοκρατοριών τους τα λάφυρα τα οποία αποκόμισαν από μια νίκη</w:t>
      </w:r>
      <w:r w:rsidR="00FE6074">
        <w:rPr>
          <w:bCs/>
          <w:sz w:val="26"/>
          <w:szCs w:val="26"/>
        </w:rPr>
        <w:t>, να τους αποδείξουν ότι τα χρήματα που έδιναν για τον στρατό δεν πήγαιναν χαμένα, να τους παρηγορήσουν για την απώλεια των αγαπημένων τους προσώπων, να τους διαβεβαιώσουν ότι ο αγώνας τους άξιζε</w:t>
      </w:r>
      <w:r w:rsidR="006B2334" w:rsidRPr="00CC7468">
        <w:rPr>
          <w:bCs/>
          <w:sz w:val="26"/>
          <w:szCs w:val="26"/>
        </w:rPr>
        <w:t xml:space="preserve"> και να τους υποσχεθούν ότι εάν κι αυτοί συμμετάσχουν σε κάποιον μελλοντικό πόλεμο, θα έχουν μερίδιο σε αυτά. Διαπιστώνουμε, συνεπώς, ότι με τους «</w:t>
      </w:r>
      <w:r w:rsidR="006B2334" w:rsidRPr="00CC7468">
        <w:rPr>
          <w:bCs/>
          <w:i/>
          <w:sz w:val="26"/>
          <w:szCs w:val="26"/>
        </w:rPr>
        <w:t>θριάμβους</w:t>
      </w:r>
      <w:r w:rsidR="006B2334" w:rsidRPr="00CC7468">
        <w:rPr>
          <w:bCs/>
          <w:sz w:val="26"/>
          <w:szCs w:val="26"/>
        </w:rPr>
        <w:t>» εξυπηρετούνταν πάρα πολλοί σκοποί.</w:t>
      </w:r>
    </w:p>
    <w:p w:rsidR="00E30AF7" w:rsidRPr="00F843DF" w:rsidRDefault="00E30AF7" w:rsidP="00924A35">
      <w:pPr>
        <w:pStyle w:val="Web"/>
        <w:spacing w:before="0" w:beforeAutospacing="0" w:after="0" w:afterAutospacing="0" w:line="276" w:lineRule="auto"/>
        <w:ind w:left="5040"/>
        <w:jc w:val="both"/>
        <w:outlineLvl w:val="0"/>
        <w:rPr>
          <w:bCs/>
          <w:sz w:val="20"/>
          <w:szCs w:val="20"/>
        </w:rPr>
      </w:pPr>
    </w:p>
    <w:p w:rsidR="000B0738" w:rsidRPr="00CC7468" w:rsidRDefault="004C390E" w:rsidP="00AA2C0C">
      <w:pPr>
        <w:pStyle w:val="Web"/>
        <w:spacing w:before="0" w:beforeAutospacing="0" w:after="0" w:afterAutospacing="0" w:line="360" w:lineRule="auto"/>
        <w:ind w:firstLine="720"/>
        <w:jc w:val="both"/>
        <w:outlineLvl w:val="0"/>
        <w:rPr>
          <w:bCs/>
          <w:sz w:val="26"/>
          <w:szCs w:val="26"/>
        </w:rPr>
      </w:pPr>
      <w:r>
        <w:rPr>
          <w:b/>
          <w:bCs/>
          <w:sz w:val="28"/>
          <w:szCs w:val="28"/>
        </w:rPr>
        <w:t>2</w:t>
      </w:r>
      <w:r w:rsidR="00924A35" w:rsidRPr="00924A35">
        <w:rPr>
          <w:b/>
          <w:bCs/>
          <w:sz w:val="28"/>
          <w:szCs w:val="28"/>
        </w:rPr>
        <w:t>.</w:t>
      </w:r>
      <w:r w:rsidR="00F843DF" w:rsidRPr="00A20C0D">
        <w:rPr>
          <w:bCs/>
          <w:sz w:val="28"/>
          <w:szCs w:val="28"/>
        </w:rPr>
        <w:t xml:space="preserve"> </w:t>
      </w:r>
      <w:r w:rsidR="00924A35">
        <w:rPr>
          <w:bCs/>
          <w:sz w:val="28"/>
          <w:szCs w:val="28"/>
        </w:rPr>
        <w:tab/>
      </w:r>
      <w:r w:rsidR="006B2334" w:rsidRPr="00CC7468">
        <w:rPr>
          <w:bCs/>
          <w:sz w:val="26"/>
          <w:szCs w:val="26"/>
        </w:rPr>
        <w:t xml:space="preserve">Το βασικό γνώρισμα της διοίκησης των Ρωμαίων ήταν </w:t>
      </w:r>
      <w:r w:rsidR="005C465B" w:rsidRPr="00CC7468">
        <w:rPr>
          <w:bCs/>
          <w:sz w:val="26"/>
          <w:szCs w:val="26"/>
        </w:rPr>
        <w:t xml:space="preserve">ότι σεβάστηκαν επιφανειακά τους θεσμούς των Ελλήνων, αλλά στην πραγματικότητα τους υπέσκαψαν και συνέβαλαν στην αλλοίωση της δημοκρατίας. Επρόκειτο για μια τυπική δημοκρατία, στην οποία οι αποφάσεις λαμβάνονταν από τη Βουλή και τους τοπικούς άρχοντες. Αργότερα, οι άρχοντες αυτοί ανέβαιναν στην ιεραρχία της διοίκησης και μπορούσαν να γίνουν ακόμη και συγκλητικοί. Ασφαλώς, ήταν ένας τρόπος διοίκησης που στην ουσία του δεν είχε καμία σχέση με το αθηναϊκό πολίτευμα της δημοκρατίας και τον σεβασμό στην πλειοψηφία που μπορεί να υπήρχε σε άλλες κράτη-πόλεις της αρχαιότητας. Στην πραγματικότητα ήταν μια συγκεκαλυμμένη ολιγαρχία. </w:t>
      </w:r>
    </w:p>
    <w:p w:rsidR="000B0738" w:rsidRPr="00924A35" w:rsidRDefault="000B0738" w:rsidP="00BC703A">
      <w:pPr>
        <w:pStyle w:val="Web"/>
        <w:spacing w:before="0" w:beforeAutospacing="0" w:after="0" w:afterAutospacing="0" w:line="276" w:lineRule="auto"/>
        <w:ind w:firstLine="720"/>
        <w:jc w:val="both"/>
        <w:outlineLvl w:val="0"/>
        <w:rPr>
          <w:bCs/>
          <w:sz w:val="20"/>
          <w:szCs w:val="20"/>
        </w:rPr>
      </w:pPr>
    </w:p>
    <w:p w:rsidR="00924A35" w:rsidRPr="00CC7468" w:rsidRDefault="004C390E" w:rsidP="00FE6074">
      <w:pPr>
        <w:pStyle w:val="Web"/>
        <w:spacing w:before="0" w:beforeAutospacing="0" w:after="0" w:afterAutospacing="0" w:line="276" w:lineRule="auto"/>
        <w:ind w:firstLine="720"/>
        <w:jc w:val="both"/>
        <w:outlineLvl w:val="0"/>
        <w:rPr>
          <w:bCs/>
          <w:sz w:val="26"/>
          <w:szCs w:val="26"/>
        </w:rPr>
      </w:pPr>
      <w:r w:rsidRPr="000B276C">
        <w:rPr>
          <w:b/>
          <w:bCs/>
          <w:sz w:val="28"/>
          <w:szCs w:val="28"/>
        </w:rPr>
        <w:t>3α</w:t>
      </w:r>
      <w:r w:rsidR="00A20C0D">
        <w:rPr>
          <w:bCs/>
          <w:sz w:val="28"/>
          <w:szCs w:val="28"/>
        </w:rPr>
        <w:t>.</w:t>
      </w:r>
      <w:r w:rsidR="000B276C">
        <w:rPr>
          <w:bCs/>
          <w:sz w:val="28"/>
          <w:szCs w:val="28"/>
        </w:rPr>
        <w:t xml:space="preserve"> </w:t>
      </w:r>
      <w:r w:rsidR="000B276C" w:rsidRPr="00CC7468">
        <w:rPr>
          <w:bCs/>
          <w:sz w:val="26"/>
          <w:szCs w:val="26"/>
        </w:rPr>
        <w:t xml:space="preserve">Στην αρχή του ποιήματος ο Βεργίλιος αναφέρεται σε ποικίλα επαγγέλματα όπως αυτό του αγαλματοποιού χάλκινων (χαλκοπλάστης ή χαλκουργός) και μαρμάρινων αγαλμάτων (μαρμαρογλύπτης ή μαρμαρογλύφος), </w:t>
      </w:r>
      <w:r w:rsidR="00CC7468" w:rsidRPr="00CC7468">
        <w:rPr>
          <w:bCs/>
          <w:sz w:val="26"/>
          <w:szCs w:val="26"/>
        </w:rPr>
        <w:t>του φιλοσόφου</w:t>
      </w:r>
      <w:r w:rsidR="000B276C" w:rsidRPr="00CC7468">
        <w:rPr>
          <w:bCs/>
          <w:sz w:val="26"/>
          <w:szCs w:val="26"/>
        </w:rPr>
        <w:t xml:space="preserve"> </w:t>
      </w:r>
      <w:r w:rsidR="00CC7468" w:rsidRPr="00CC7468">
        <w:rPr>
          <w:bCs/>
          <w:sz w:val="26"/>
          <w:szCs w:val="26"/>
        </w:rPr>
        <w:t xml:space="preserve">και του αστρονόμου. </w:t>
      </w:r>
    </w:p>
    <w:p w:rsidR="00AA2C0C" w:rsidRPr="000B276C" w:rsidRDefault="00AA2C0C" w:rsidP="00984FB8">
      <w:pPr>
        <w:pStyle w:val="Web"/>
        <w:spacing w:before="0" w:beforeAutospacing="0" w:after="0" w:afterAutospacing="0" w:line="276" w:lineRule="auto"/>
        <w:ind w:firstLine="720"/>
        <w:jc w:val="both"/>
        <w:outlineLvl w:val="0"/>
        <w:rPr>
          <w:bCs/>
          <w:sz w:val="26"/>
          <w:szCs w:val="26"/>
        </w:rPr>
      </w:pPr>
    </w:p>
    <w:p w:rsidR="000B0738" w:rsidRPr="008A4E3A" w:rsidRDefault="004C390E" w:rsidP="00AA2C0C">
      <w:pPr>
        <w:pStyle w:val="Web"/>
        <w:spacing w:before="0" w:beforeAutospacing="0" w:after="0" w:afterAutospacing="0" w:line="360" w:lineRule="auto"/>
        <w:ind w:firstLine="720"/>
        <w:jc w:val="both"/>
        <w:outlineLvl w:val="0"/>
        <w:rPr>
          <w:bCs/>
          <w:sz w:val="26"/>
          <w:szCs w:val="26"/>
        </w:rPr>
      </w:pPr>
      <w:r w:rsidRPr="000B276C">
        <w:rPr>
          <w:b/>
          <w:bCs/>
          <w:sz w:val="28"/>
          <w:szCs w:val="28"/>
        </w:rPr>
        <w:t>3</w:t>
      </w:r>
      <w:r w:rsidR="00A20C0D" w:rsidRPr="000B276C">
        <w:rPr>
          <w:b/>
          <w:bCs/>
          <w:sz w:val="28"/>
          <w:szCs w:val="28"/>
        </w:rPr>
        <w:t>β</w:t>
      </w:r>
      <w:r w:rsidR="00A20C0D">
        <w:rPr>
          <w:b/>
          <w:bCs/>
          <w:i/>
          <w:sz w:val="28"/>
          <w:szCs w:val="28"/>
        </w:rPr>
        <w:t>.</w:t>
      </w:r>
      <w:r w:rsidR="00FD63FD" w:rsidRPr="00984FB8">
        <w:rPr>
          <w:bCs/>
          <w:sz w:val="28"/>
          <w:szCs w:val="28"/>
        </w:rPr>
        <w:t xml:space="preserve"> </w:t>
      </w:r>
      <w:r w:rsidR="00984FB8" w:rsidRPr="00984FB8">
        <w:rPr>
          <w:bCs/>
          <w:sz w:val="28"/>
          <w:szCs w:val="28"/>
        </w:rPr>
        <w:tab/>
      </w:r>
      <w:r w:rsidR="00CC7468" w:rsidRPr="00C14F22">
        <w:rPr>
          <w:bCs/>
          <w:sz w:val="26"/>
          <w:szCs w:val="26"/>
        </w:rPr>
        <w:t xml:space="preserve">Ο ποιητής </w:t>
      </w:r>
      <w:r w:rsidR="00CB7094" w:rsidRPr="00C14F22">
        <w:rPr>
          <w:bCs/>
          <w:sz w:val="26"/>
          <w:szCs w:val="26"/>
        </w:rPr>
        <w:t>παρακινεί τους Ρωμαίους πολίτες να αφήσουν στην άκρη την ενασχόληση με τα διάφορα καλλιτεχνικά και επιστημονικά επαγγέλματα και να καταπιαστούν με την διακυβέρνηση του κόσμου. Η φράση: «</w:t>
      </w:r>
      <w:r w:rsidR="00CB7094" w:rsidRPr="00C14F22">
        <w:rPr>
          <w:bCs/>
          <w:i/>
          <w:sz w:val="26"/>
          <w:szCs w:val="26"/>
        </w:rPr>
        <w:t>Ρωμαίε, θυμήσου ότι τους λαούς κυβερνάς</w:t>
      </w:r>
      <w:r w:rsidR="00CB7094" w:rsidRPr="00C14F22">
        <w:rPr>
          <w:bCs/>
          <w:sz w:val="26"/>
          <w:szCs w:val="26"/>
        </w:rPr>
        <w:t xml:space="preserve">» είναι δηλωτική του ρόλου τον οποίο επιθυμεί να δώσει ο ποιητής στους συμπατριώτες του. Είναι δε λογικό να τους προορίζει γι’ αυτή τη θέση δεδομένου ότι στα χρόνια του η Ρωμαϊκή Αυτοκρατορία είχε ήδη επεκταθεί καταλαμβάνοντας ένα μεγάλο μέρος της λεκάνης της Μεσογείου. </w:t>
      </w:r>
      <w:r w:rsidR="00C14F22">
        <w:rPr>
          <w:bCs/>
          <w:sz w:val="26"/>
          <w:szCs w:val="26"/>
        </w:rPr>
        <w:t xml:space="preserve">Συνεπώς, είναι λογικό να έχει τέτοιες προσδοκίες από τους Ρωμαίους∙ άλλωστε, φιλοδοξία του θα πρέπει να ήταν να διατηρήσει η Ρώμη το μεγαλείο και την έκτασή της, οπότε κι αυτός – είτε λαμβάνοντας μια δική του πρωτοβουλία είτε </w:t>
      </w:r>
      <w:r w:rsidR="00F247E2">
        <w:rPr>
          <w:bCs/>
          <w:sz w:val="26"/>
          <w:szCs w:val="26"/>
        </w:rPr>
        <w:t xml:space="preserve">με παρότρυνση της Συγκλήτου και του Αυτοκράτορα – έγραφε ποιήματα τα οποία τόνιζαν τον ρόλο που </w:t>
      </w:r>
      <w:r w:rsidR="00FE6074">
        <w:rPr>
          <w:bCs/>
          <w:sz w:val="26"/>
          <w:szCs w:val="26"/>
        </w:rPr>
        <w:t>όφειλαν</w:t>
      </w:r>
      <w:r w:rsidR="00F247E2">
        <w:rPr>
          <w:bCs/>
          <w:sz w:val="26"/>
          <w:szCs w:val="26"/>
        </w:rPr>
        <w:t xml:space="preserve"> να διαδραματίσουν οι υπήκοοι της Αυτοκρατορίας.  </w:t>
      </w:r>
    </w:p>
    <w:p w:rsidR="000B0738" w:rsidRPr="00F247E2" w:rsidRDefault="00076A15" w:rsidP="008A4E3A">
      <w:pPr>
        <w:pStyle w:val="Web"/>
        <w:spacing w:before="0" w:beforeAutospacing="0" w:after="0" w:afterAutospacing="0" w:line="360" w:lineRule="auto"/>
        <w:ind w:firstLine="720"/>
        <w:jc w:val="both"/>
        <w:outlineLvl w:val="0"/>
        <w:rPr>
          <w:bCs/>
          <w:sz w:val="26"/>
          <w:szCs w:val="26"/>
        </w:rPr>
      </w:pPr>
      <w:r>
        <w:rPr>
          <w:b/>
          <w:bCs/>
          <w:sz w:val="28"/>
          <w:szCs w:val="28"/>
        </w:rPr>
        <w:lastRenderedPageBreak/>
        <w:t>4</w:t>
      </w:r>
      <w:r w:rsidR="000B0738">
        <w:rPr>
          <w:bCs/>
          <w:sz w:val="28"/>
          <w:szCs w:val="28"/>
        </w:rPr>
        <w:t xml:space="preserve">. </w:t>
      </w:r>
      <w:r w:rsidR="00E30AF7">
        <w:rPr>
          <w:bCs/>
          <w:sz w:val="28"/>
          <w:szCs w:val="28"/>
        </w:rPr>
        <w:tab/>
      </w:r>
      <w:r w:rsidR="00F247E2">
        <w:rPr>
          <w:bCs/>
          <w:sz w:val="26"/>
          <w:szCs w:val="26"/>
        </w:rPr>
        <w:t xml:space="preserve">Η ρωμαϊκή κατάκτηση προκάλεσε ποικίλα προβλήματα στον ελληνικό χώρο. </w:t>
      </w:r>
      <w:r w:rsidR="00E047A4">
        <w:rPr>
          <w:bCs/>
          <w:sz w:val="26"/>
          <w:szCs w:val="26"/>
        </w:rPr>
        <w:t>Αρχικά, οι πολιτιστικοί θησαυροί της χώρας αφαιρέθηκαν, για να κοσμήσουν επαύλεις και δημόσιους χώρους στην Ρώμη και αλλού. Έπειτα, όπως διαβάζουμε στην ιστορική πηγ</w:t>
      </w:r>
      <w:r w:rsidR="00FE6074">
        <w:rPr>
          <w:bCs/>
          <w:sz w:val="26"/>
          <w:szCs w:val="26"/>
        </w:rPr>
        <w:t>ή, οι Ρωμαίοι κατέστρεψαν άλλα</w:t>
      </w:r>
      <w:r w:rsidR="00E047A4">
        <w:rPr>
          <w:bCs/>
          <w:sz w:val="26"/>
          <w:szCs w:val="26"/>
        </w:rPr>
        <w:t xml:space="preserve"> καλλιτεχνικά δημιουργήματα. Μάλιστα, τις περισσότερες απώλειες τις είχαν οι ελληνικές περιοχές που είχαν υψηλό οικονομικό και πνευματικό επίπεδο, διότι αυτές είχαν και τα περισσότερα έργα τέχνης. Παράλληλα, οι κατακτητές </w:t>
      </w:r>
      <w:r w:rsidR="008A4E3A">
        <w:rPr>
          <w:bCs/>
          <w:sz w:val="26"/>
          <w:szCs w:val="26"/>
        </w:rPr>
        <w:t xml:space="preserve">προέβησαν σε καταστροφές της παραγωγικής δομής των πόλεων. Αυτές είναι σε γενικές γραμμές οι καταστροφές τις οποίες επέφερε η Ρωμαϊκή Αυτοκρατορία στα ελληνικά εδάφη. </w:t>
      </w:r>
    </w:p>
    <w:p w:rsidR="0072255A" w:rsidRDefault="0072255A" w:rsidP="00076A15">
      <w:pPr>
        <w:spacing w:line="360" w:lineRule="auto"/>
        <w:jc w:val="both"/>
        <w:rPr>
          <w:sz w:val="28"/>
          <w:szCs w:val="28"/>
        </w:rPr>
      </w:pPr>
    </w:p>
    <w:p w:rsidR="0072255A" w:rsidRPr="008A4E3A" w:rsidRDefault="0072255A" w:rsidP="008A4E3A">
      <w:pPr>
        <w:pStyle w:val="Web"/>
        <w:spacing w:before="0" w:beforeAutospacing="0" w:after="0" w:afterAutospacing="0" w:line="276" w:lineRule="auto"/>
        <w:jc w:val="center"/>
        <w:outlineLvl w:val="0"/>
        <w:rPr>
          <w:b/>
          <w:bCs/>
          <w:i/>
          <w:sz w:val="32"/>
          <w:szCs w:val="32"/>
        </w:rPr>
      </w:pPr>
      <w:r w:rsidRPr="0072255A">
        <w:rPr>
          <w:b/>
          <w:bCs/>
          <w:i/>
          <w:sz w:val="32"/>
          <w:szCs w:val="32"/>
        </w:rPr>
        <w:t xml:space="preserve">οι </w:t>
      </w:r>
      <w:r>
        <w:rPr>
          <w:b/>
          <w:bCs/>
          <w:i/>
          <w:sz w:val="32"/>
          <w:szCs w:val="32"/>
        </w:rPr>
        <w:t>οδηγίες προς τον/την εκπαιδευτικό</w:t>
      </w:r>
      <w:r w:rsidRPr="0072255A">
        <w:rPr>
          <w:b/>
          <w:bCs/>
          <w:i/>
          <w:sz w:val="32"/>
          <w:szCs w:val="32"/>
        </w:rPr>
        <w:t xml:space="preserve">   </w:t>
      </w:r>
    </w:p>
    <w:p w:rsidR="0072255A" w:rsidRDefault="0072255A" w:rsidP="0071605F">
      <w:pPr>
        <w:pStyle w:val="Web"/>
        <w:spacing w:before="0" w:beforeAutospacing="0" w:after="0" w:afterAutospacing="0" w:line="276" w:lineRule="auto"/>
        <w:jc w:val="both"/>
        <w:outlineLvl w:val="0"/>
        <w:rPr>
          <w:bCs/>
          <w:sz w:val="26"/>
          <w:szCs w:val="26"/>
        </w:rPr>
      </w:pPr>
      <w:r>
        <w:rPr>
          <w:b/>
          <w:bCs/>
          <w:i/>
          <w:sz w:val="36"/>
        </w:rPr>
        <w:tab/>
      </w:r>
      <w:r w:rsidR="0071605F">
        <w:rPr>
          <w:bCs/>
          <w:sz w:val="26"/>
          <w:szCs w:val="26"/>
        </w:rPr>
        <w:t xml:space="preserve">Ξεκινούμε το φετινό μας ταξίδι στον μαγικό κόσμο της ιστορίας και του παρελθόντος με το κεφάλαιο που αφορά στην κατάκτηση του ελληνικού χώρου από τους Ρωμαίους. Μετά την ευσύνοπτη απόδοση του μαθήματος αξιοποιούμε μια σειρά από γραπτές πηγές και στερεότυπες εκφράσεις, για να προσεγγίσουμε το θέμα μας. Αρχικά, ξεκινούμε από ένα σημείο πριν από την τελική υποταγή στην Ρώμη, από την μάχη της Πύδνας και για την ακρίβεια από τα μεθεόρτια της νίκης των Ρωμαίων. Με αυτή την ιστορική πηγή θέλουμε να δώσουμε το πνεύμα το οποίο επικρατούσε μετά από μια σημαντική νίκη του ρωμαϊκού στρατού κα να μεταφερθούμε έστω νοερά στην πρωτεύουσα της αυτοκρατορίας. Το ερώτημα το οποίο συνοδεύει την πηγή είναι ένα καθαρά ερώτημα δημιουργικής σκέψης, μιας και απαιτεί από τους μαθητές να σκεφτούν οι ίδιοι τα βαθύτερα κίνητρα τα οποία είναι δυνατόν να κρύβονται πίσω από </w:t>
      </w:r>
      <w:r w:rsidR="00936EDF">
        <w:rPr>
          <w:bCs/>
          <w:sz w:val="26"/>
          <w:szCs w:val="26"/>
        </w:rPr>
        <w:t>την διοργάνωση μιας τέτοιας φιέστας. Οι μαθητές και οι μαθήτριες, λοιπόν, θα πρέπει κατόπιν συζήτησης στην τάξη να γράψουν (είτε στην σχολική αίθουσα είτε στο σπίτι) ποια μπορεί να είναι τα αίτια που οδηγούσαν τον νικητή να ταπεινώσει τόσο επιδεικτικά τον ηττημένο. Προς αυτήν την κατεύθυνση είναι δυνατόν να αξιοποιηθεί και η φράση «</w:t>
      </w:r>
      <w:r w:rsidR="00936EDF" w:rsidRPr="001773FC">
        <w:rPr>
          <w:bCs/>
          <w:i/>
          <w:sz w:val="26"/>
          <w:szCs w:val="26"/>
        </w:rPr>
        <w:t>καβδιανά δίκρανα</w:t>
      </w:r>
      <w:r w:rsidR="00936EDF">
        <w:rPr>
          <w:bCs/>
          <w:sz w:val="26"/>
          <w:szCs w:val="26"/>
        </w:rPr>
        <w:t xml:space="preserve">» της </w:t>
      </w:r>
      <w:r w:rsidR="001773FC">
        <w:rPr>
          <w:bCs/>
          <w:sz w:val="26"/>
          <w:szCs w:val="26"/>
        </w:rPr>
        <w:t>πέμπτης</w:t>
      </w:r>
      <w:r w:rsidR="00936EDF">
        <w:rPr>
          <w:bCs/>
          <w:sz w:val="26"/>
          <w:szCs w:val="26"/>
        </w:rPr>
        <w:t xml:space="preserve"> άσκησης. </w:t>
      </w:r>
    </w:p>
    <w:p w:rsidR="00936EDF" w:rsidRDefault="00936EDF" w:rsidP="0071605F">
      <w:pPr>
        <w:pStyle w:val="Web"/>
        <w:spacing w:before="0" w:beforeAutospacing="0" w:after="0" w:afterAutospacing="0" w:line="276" w:lineRule="auto"/>
        <w:jc w:val="both"/>
        <w:outlineLvl w:val="0"/>
        <w:rPr>
          <w:bCs/>
          <w:sz w:val="26"/>
          <w:szCs w:val="26"/>
        </w:rPr>
      </w:pPr>
      <w:r>
        <w:rPr>
          <w:bCs/>
          <w:sz w:val="26"/>
          <w:szCs w:val="26"/>
        </w:rPr>
        <w:tab/>
        <w:t>Στη συνέχεια προσεγγίζουμε ένα ακόμη σημαντικό ζήτημα, αυτό της διοίκησης του απέραντου ρωμαϊκού κράτους κα διαπιστώνουμε ότι αυτή ήταν απολυταρχικού χαρακτήρα. Εν συνεχεία, παραθέτουμε ένα ποίημα του Βεργίλιου, στο οποίο αναδεικνύεται το πρότυπο του Ρωμαίου υπηκόου∙ αυτός θα πρέπει να αφήσει κατά μέρος τις εργασίες και να ασχοληθεί με τη διακυβέρνηση άλλων λαών. Μέσα από το ερώτημα το οποίο τίθεται θα πρέπει να διερευνηθούν τα αίτια που μπορεί να ώθησαν τον ποιητή να συνθέσει αυτούς τους στίχους</w:t>
      </w:r>
      <w:r w:rsidR="00AA2C0C">
        <w:rPr>
          <w:bCs/>
          <w:sz w:val="26"/>
          <w:szCs w:val="26"/>
        </w:rPr>
        <w:t xml:space="preserve"> και αυτά δεν μπορεί παρά να είναι πολιτικού χαρακτήρα. Ταυτόχρονα μπορεί να εξυπηρετεί και ατομικές στοχεύσεις π.χ. να εγκαθιδρύσει και να διατηρήσει καλές σχέσεις με τον αυτοκράτορα.</w:t>
      </w:r>
    </w:p>
    <w:p w:rsidR="00AA2C0C" w:rsidRDefault="00AA2C0C" w:rsidP="0071605F">
      <w:pPr>
        <w:pStyle w:val="Web"/>
        <w:spacing w:before="0" w:beforeAutospacing="0" w:after="0" w:afterAutospacing="0" w:line="276" w:lineRule="auto"/>
        <w:jc w:val="both"/>
        <w:outlineLvl w:val="0"/>
        <w:rPr>
          <w:bCs/>
          <w:sz w:val="26"/>
          <w:szCs w:val="26"/>
        </w:rPr>
      </w:pPr>
      <w:r>
        <w:rPr>
          <w:bCs/>
          <w:sz w:val="26"/>
          <w:szCs w:val="26"/>
        </w:rPr>
        <w:tab/>
        <w:t xml:space="preserve">Συνεχίζουμε με ένα ερώτημα για τις κλοπές και τις καταστροφές που υπέστησαν οι Έλληνες από τους Ρωμαίους (εδώ μπορεί να γίνει αναγωγή και σε σύγχρονα γεγονότα) και ολοκληρώνουμε με την παράθεση τεσσάρων φράσεων που προέρχονται από τη ρωμαϊκή ιστορία, αλλά χρησιμοποιούνται ακόμη και σήμερα στα ελληνικά, αλλά και σε άλλες γλώσσες. Αυτές οι ασκήσεις δεν συνοδεύονται από κάποια άσκηση, διότι κρίναμε σκόπιμο να δούμε </w:t>
      </w:r>
      <w:r w:rsidR="00273C5D">
        <w:rPr>
          <w:bCs/>
          <w:sz w:val="26"/>
          <w:szCs w:val="26"/>
        </w:rPr>
        <w:t xml:space="preserve">σε αυτό το σημείο </w:t>
      </w:r>
      <w:r>
        <w:rPr>
          <w:bCs/>
          <w:sz w:val="26"/>
          <w:szCs w:val="26"/>
        </w:rPr>
        <w:t xml:space="preserve">τη σημασία τους και να παραθέσουμε ασκήσεις στο κουίζ. </w:t>
      </w:r>
    </w:p>
    <w:p w:rsidR="0072255A" w:rsidRPr="00AA2C0C" w:rsidRDefault="00AA2C0C" w:rsidP="00AA2C0C">
      <w:pPr>
        <w:pStyle w:val="Web"/>
        <w:spacing w:before="0" w:beforeAutospacing="0" w:after="0" w:afterAutospacing="0" w:line="276" w:lineRule="auto"/>
        <w:jc w:val="both"/>
        <w:outlineLvl w:val="0"/>
        <w:rPr>
          <w:bCs/>
          <w:sz w:val="26"/>
          <w:szCs w:val="26"/>
        </w:rPr>
      </w:pPr>
      <w:r>
        <w:rPr>
          <w:bCs/>
          <w:sz w:val="26"/>
          <w:szCs w:val="26"/>
        </w:rPr>
        <w:tab/>
        <w:t>Με όλες αυτές τις διδακτικές ενέργειες μεθοδε</w:t>
      </w:r>
      <w:r w:rsidR="00273C5D">
        <w:rPr>
          <w:bCs/>
          <w:sz w:val="26"/>
          <w:szCs w:val="26"/>
        </w:rPr>
        <w:t>ύουμε</w:t>
      </w:r>
      <w:r>
        <w:rPr>
          <w:bCs/>
          <w:sz w:val="26"/>
          <w:szCs w:val="26"/>
        </w:rPr>
        <w:t xml:space="preserve"> τη διδασκαλία μας στην Α΄ ενότητα της Ιστορίας της Ε΄ Δημοτικού.  </w:t>
      </w:r>
    </w:p>
    <w:sectPr w:rsidR="0072255A" w:rsidRPr="00AA2C0C" w:rsidSect="00514E1F">
      <w:footerReference w:type="even" r:id="rId8"/>
      <w:footerReference w:type="default" r:id="rId9"/>
      <w:pgSz w:w="11906" w:h="16838"/>
      <w:pgMar w:top="567" w:right="707" w:bottom="71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B8F" w:rsidRDefault="00C31B8F">
      <w:r>
        <w:separator/>
      </w:r>
    </w:p>
  </w:endnote>
  <w:endnote w:type="continuationSeparator" w:id="0">
    <w:p w:rsidR="00C31B8F" w:rsidRDefault="00C31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07" w:rsidRDefault="00373379">
    <w:pPr>
      <w:pStyle w:val="a3"/>
      <w:framePr w:wrap="around" w:vAnchor="text" w:hAnchor="margin" w:xAlign="center" w:y="1"/>
      <w:rPr>
        <w:rStyle w:val="a4"/>
      </w:rPr>
    </w:pPr>
    <w:r>
      <w:rPr>
        <w:rStyle w:val="a4"/>
      </w:rPr>
      <w:fldChar w:fldCharType="begin"/>
    </w:r>
    <w:r w:rsidR="00E34307">
      <w:rPr>
        <w:rStyle w:val="a4"/>
      </w:rPr>
      <w:instrText xml:space="preserve">PAGE  </w:instrText>
    </w:r>
    <w:r>
      <w:rPr>
        <w:rStyle w:val="a4"/>
      </w:rPr>
      <w:fldChar w:fldCharType="end"/>
    </w:r>
  </w:p>
  <w:p w:rsidR="00E34307" w:rsidRDefault="00E3430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07" w:rsidRDefault="00E34307" w:rsidP="00E14947">
    <w:pPr>
      <w:pStyle w:val="a3"/>
      <w:pBdr>
        <w:top w:val="thinThickSmallGap" w:sz="24" w:space="1" w:color="622423"/>
      </w:pBdr>
      <w:tabs>
        <w:tab w:val="clear" w:pos="4153"/>
        <w:tab w:val="clear" w:pos="8306"/>
        <w:tab w:val="right" w:pos="9835"/>
      </w:tabs>
      <w:rPr>
        <w:rFonts w:ascii="Cambria" w:hAnsi="Cambria"/>
      </w:rPr>
    </w:pPr>
    <w:r w:rsidRPr="00E14947">
      <w:rPr>
        <w:rFonts w:ascii="Cambria" w:hAnsi="Cambria"/>
        <w:sz w:val="22"/>
        <w:szCs w:val="22"/>
      </w:rPr>
      <w:t>Ιστορία Ε΄ Δημοτικού, Α΄ κεφάλαιο,</w:t>
    </w:r>
    <w:r>
      <w:rPr>
        <w:rFonts w:ascii="Cambria" w:hAnsi="Cambria"/>
        <w:sz w:val="22"/>
        <w:szCs w:val="22"/>
      </w:rPr>
      <w:t xml:space="preserve"> 1</w:t>
    </w:r>
    <w:r w:rsidRPr="00E14947">
      <w:rPr>
        <w:rFonts w:ascii="Cambria" w:hAnsi="Cambria"/>
        <w:sz w:val="22"/>
        <w:szCs w:val="22"/>
        <w:vertAlign w:val="superscript"/>
      </w:rPr>
      <w:t>η</w:t>
    </w:r>
    <w:r w:rsidRPr="00E14947">
      <w:rPr>
        <w:rFonts w:ascii="Cambria" w:hAnsi="Cambria"/>
        <w:sz w:val="22"/>
        <w:szCs w:val="22"/>
      </w:rPr>
      <w:t xml:space="preserve"> ενότητα </w:t>
    </w:r>
    <w:r>
      <w:rPr>
        <w:rFonts w:ascii="Cambria" w:hAnsi="Cambria"/>
        <w:sz w:val="22"/>
        <w:szCs w:val="22"/>
      </w:rPr>
      <w:t xml:space="preserve">  </w:t>
    </w:r>
    <w:r w:rsidRPr="00E14947">
      <w:rPr>
        <w:rFonts w:ascii="Cambria" w:hAnsi="Cambria"/>
        <w:sz w:val="22"/>
        <w:szCs w:val="22"/>
      </w:rPr>
      <w:t xml:space="preserve">Οι </w:t>
    </w:r>
    <w:r>
      <w:rPr>
        <w:rFonts w:ascii="Cambria" w:hAnsi="Cambria"/>
        <w:sz w:val="22"/>
        <w:szCs w:val="22"/>
      </w:rPr>
      <w:t>Ρωμαίοι κυβερνούν τους Έλληνες</w:t>
    </w:r>
    <w:r>
      <w:rPr>
        <w:rFonts w:ascii="Cambria" w:hAnsi="Cambria"/>
      </w:rPr>
      <w:tab/>
      <w:t xml:space="preserve">σελίδα </w:t>
    </w:r>
    <w:fldSimple w:instr=" PAGE   \* MERGEFORMAT ">
      <w:r w:rsidR="008C5282" w:rsidRPr="008C5282">
        <w:rPr>
          <w:rFonts w:ascii="Cambria" w:hAnsi="Cambria"/>
          <w:noProof/>
        </w:rPr>
        <w:t>1</w:t>
      </w:r>
    </w:fldSimple>
  </w:p>
  <w:p w:rsidR="00E34307" w:rsidRDefault="00E343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B8F" w:rsidRDefault="00C31B8F">
      <w:r>
        <w:separator/>
      </w:r>
    </w:p>
  </w:footnote>
  <w:footnote w:type="continuationSeparator" w:id="0">
    <w:p w:rsidR="00C31B8F" w:rsidRDefault="00C31B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320"/>
    <w:multiLevelType w:val="hybridMultilevel"/>
    <w:tmpl w:val="023274CA"/>
    <w:lvl w:ilvl="0" w:tplc="0DE8FA2A">
      <w:start w:val="1"/>
      <w:numFmt w:val="decimal"/>
      <w:lvlText w:val="%1."/>
      <w:lvlJc w:val="left"/>
      <w:pPr>
        <w:tabs>
          <w:tab w:val="num" w:pos="227"/>
        </w:tabs>
        <w:ind w:left="0" w:firstLine="113"/>
      </w:pPr>
      <w:rPr>
        <w:rFonts w:hint="default"/>
        <w:b/>
        <w:i/>
        <w:sz w:val="28"/>
        <w:szCs w:val="28"/>
      </w:rPr>
    </w:lvl>
    <w:lvl w:ilvl="1" w:tplc="2CEA6A36">
      <w:start w:val="1"/>
      <w:numFmt w:val="bullet"/>
      <w:lvlText w:val=""/>
      <w:lvlJc w:val="left"/>
      <w:pPr>
        <w:tabs>
          <w:tab w:val="num" w:pos="363"/>
        </w:tabs>
        <w:ind w:left="0" w:firstLine="57"/>
      </w:pPr>
      <w:rPr>
        <w:rFonts w:ascii="Wingdings" w:hAnsi="Wingdings" w:hint="default"/>
        <w:b w:val="0"/>
        <w:sz w:val="26"/>
        <w:szCs w:val="2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A551A04"/>
    <w:multiLevelType w:val="hybridMultilevel"/>
    <w:tmpl w:val="42623610"/>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CF71482"/>
    <w:multiLevelType w:val="hybridMultilevel"/>
    <w:tmpl w:val="57DE517E"/>
    <w:lvl w:ilvl="0" w:tplc="D302914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21866E5"/>
    <w:multiLevelType w:val="multilevel"/>
    <w:tmpl w:val="B3AC402E"/>
    <w:lvl w:ilvl="0">
      <w:start w:val="1"/>
      <w:numFmt w:val="bullet"/>
      <w:lvlText w:val=""/>
      <w:lvlJc w:val="left"/>
      <w:pPr>
        <w:tabs>
          <w:tab w:val="num" w:pos="720"/>
        </w:tabs>
        <w:ind w:left="720" w:firstLine="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2672F62"/>
    <w:multiLevelType w:val="hybridMultilevel"/>
    <w:tmpl w:val="76E82878"/>
    <w:lvl w:ilvl="0" w:tplc="2C5AC600">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6900CC9"/>
    <w:multiLevelType w:val="hybridMultilevel"/>
    <w:tmpl w:val="A8CE64C4"/>
    <w:lvl w:ilvl="0" w:tplc="A790E646">
      <w:start w:val="8"/>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B9235C4"/>
    <w:multiLevelType w:val="hybridMultilevel"/>
    <w:tmpl w:val="B3AC402E"/>
    <w:lvl w:ilvl="0" w:tplc="B7329384">
      <w:start w:val="1"/>
      <w:numFmt w:val="bullet"/>
      <w:lvlText w:val=""/>
      <w:lvlJc w:val="left"/>
      <w:pPr>
        <w:tabs>
          <w:tab w:val="num" w:pos="720"/>
        </w:tabs>
        <w:ind w:left="720" w:firstLine="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30921BF7"/>
    <w:multiLevelType w:val="hybridMultilevel"/>
    <w:tmpl w:val="2976E4A0"/>
    <w:lvl w:ilvl="0" w:tplc="5B345FBC">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32DF5A75"/>
    <w:multiLevelType w:val="hybridMultilevel"/>
    <w:tmpl w:val="6E205950"/>
    <w:lvl w:ilvl="0" w:tplc="D60286D0">
      <w:start w:val="1"/>
      <w:numFmt w:val="decimal"/>
      <w:lvlText w:val="%1."/>
      <w:lvlJc w:val="left"/>
      <w:pPr>
        <w:tabs>
          <w:tab w:val="num" w:pos="7740"/>
        </w:tabs>
        <w:ind w:left="7740" w:hanging="360"/>
      </w:pPr>
      <w:rPr>
        <w:rFonts w:hint="default"/>
      </w:rPr>
    </w:lvl>
    <w:lvl w:ilvl="1" w:tplc="04080019" w:tentative="1">
      <w:start w:val="1"/>
      <w:numFmt w:val="lowerLetter"/>
      <w:lvlText w:val="%2."/>
      <w:lvlJc w:val="left"/>
      <w:pPr>
        <w:tabs>
          <w:tab w:val="num" w:pos="8460"/>
        </w:tabs>
        <w:ind w:left="8460" w:hanging="360"/>
      </w:pPr>
    </w:lvl>
    <w:lvl w:ilvl="2" w:tplc="0408001B" w:tentative="1">
      <w:start w:val="1"/>
      <w:numFmt w:val="lowerRoman"/>
      <w:lvlText w:val="%3."/>
      <w:lvlJc w:val="right"/>
      <w:pPr>
        <w:tabs>
          <w:tab w:val="num" w:pos="9180"/>
        </w:tabs>
        <w:ind w:left="9180" w:hanging="180"/>
      </w:pPr>
    </w:lvl>
    <w:lvl w:ilvl="3" w:tplc="0408000F" w:tentative="1">
      <w:start w:val="1"/>
      <w:numFmt w:val="decimal"/>
      <w:lvlText w:val="%4."/>
      <w:lvlJc w:val="left"/>
      <w:pPr>
        <w:tabs>
          <w:tab w:val="num" w:pos="9900"/>
        </w:tabs>
        <w:ind w:left="9900" w:hanging="360"/>
      </w:pPr>
    </w:lvl>
    <w:lvl w:ilvl="4" w:tplc="04080019" w:tentative="1">
      <w:start w:val="1"/>
      <w:numFmt w:val="lowerLetter"/>
      <w:lvlText w:val="%5."/>
      <w:lvlJc w:val="left"/>
      <w:pPr>
        <w:tabs>
          <w:tab w:val="num" w:pos="10620"/>
        </w:tabs>
        <w:ind w:left="10620" w:hanging="360"/>
      </w:pPr>
    </w:lvl>
    <w:lvl w:ilvl="5" w:tplc="0408001B" w:tentative="1">
      <w:start w:val="1"/>
      <w:numFmt w:val="lowerRoman"/>
      <w:lvlText w:val="%6."/>
      <w:lvlJc w:val="right"/>
      <w:pPr>
        <w:tabs>
          <w:tab w:val="num" w:pos="11340"/>
        </w:tabs>
        <w:ind w:left="11340" w:hanging="180"/>
      </w:pPr>
    </w:lvl>
    <w:lvl w:ilvl="6" w:tplc="0408000F" w:tentative="1">
      <w:start w:val="1"/>
      <w:numFmt w:val="decimal"/>
      <w:lvlText w:val="%7."/>
      <w:lvlJc w:val="left"/>
      <w:pPr>
        <w:tabs>
          <w:tab w:val="num" w:pos="12060"/>
        </w:tabs>
        <w:ind w:left="12060" w:hanging="360"/>
      </w:pPr>
    </w:lvl>
    <w:lvl w:ilvl="7" w:tplc="04080019" w:tentative="1">
      <w:start w:val="1"/>
      <w:numFmt w:val="lowerLetter"/>
      <w:lvlText w:val="%8."/>
      <w:lvlJc w:val="left"/>
      <w:pPr>
        <w:tabs>
          <w:tab w:val="num" w:pos="12780"/>
        </w:tabs>
        <w:ind w:left="12780" w:hanging="360"/>
      </w:pPr>
    </w:lvl>
    <w:lvl w:ilvl="8" w:tplc="0408001B" w:tentative="1">
      <w:start w:val="1"/>
      <w:numFmt w:val="lowerRoman"/>
      <w:lvlText w:val="%9."/>
      <w:lvlJc w:val="right"/>
      <w:pPr>
        <w:tabs>
          <w:tab w:val="num" w:pos="13500"/>
        </w:tabs>
        <w:ind w:left="13500" w:hanging="180"/>
      </w:pPr>
    </w:lvl>
  </w:abstractNum>
  <w:abstractNum w:abstractNumId="9">
    <w:nsid w:val="36B206DE"/>
    <w:multiLevelType w:val="hybridMultilevel"/>
    <w:tmpl w:val="20269928"/>
    <w:lvl w:ilvl="0" w:tplc="2FAE8148">
      <w:start w:val="1"/>
      <w:numFmt w:val="bullet"/>
      <w:lvlText w:val=""/>
      <w:lvlJc w:val="left"/>
      <w:pPr>
        <w:tabs>
          <w:tab w:val="num" w:pos="567"/>
        </w:tabs>
        <w:ind w:left="0" w:firstLine="113"/>
      </w:pPr>
      <w:rPr>
        <w:rFonts w:ascii="Wingdings" w:hAnsi="Wingdings" w:hint="default"/>
      </w:rPr>
    </w:lvl>
    <w:lvl w:ilvl="1" w:tplc="3C1695D8">
      <w:start w:val="1"/>
      <w:numFmt w:val="bullet"/>
      <w:lvlText w:val=""/>
      <w:lvlJc w:val="left"/>
      <w:pPr>
        <w:tabs>
          <w:tab w:val="num" w:pos="417"/>
        </w:tabs>
        <w:ind w:left="57" w:firstLine="0"/>
      </w:pPr>
      <w:rPr>
        <w:rFonts w:ascii="Wingdings" w:hAnsi="Wingdings"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48AA69E5"/>
    <w:multiLevelType w:val="hybridMultilevel"/>
    <w:tmpl w:val="94C4C382"/>
    <w:lvl w:ilvl="0" w:tplc="C452F34E">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4B6A6DF5"/>
    <w:multiLevelType w:val="hybridMultilevel"/>
    <w:tmpl w:val="0E80B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3CE4589"/>
    <w:multiLevelType w:val="multilevel"/>
    <w:tmpl w:val="834C861C"/>
    <w:lvl w:ilvl="0">
      <w:start w:val="1"/>
      <w:numFmt w:val="bullet"/>
      <w:lvlText w:val=""/>
      <w:lvlJc w:val="left"/>
      <w:pPr>
        <w:tabs>
          <w:tab w:val="num" w:pos="567"/>
        </w:tabs>
        <w:ind w:left="0" w:firstLine="113"/>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58E4674C"/>
    <w:multiLevelType w:val="multilevel"/>
    <w:tmpl w:val="F288EF5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784248AF"/>
    <w:multiLevelType w:val="hybridMultilevel"/>
    <w:tmpl w:val="006A1D4A"/>
    <w:lvl w:ilvl="0" w:tplc="FDBA6AF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3"/>
  </w:num>
  <w:num w:numId="5">
    <w:abstractNumId w:val="9"/>
  </w:num>
  <w:num w:numId="6">
    <w:abstractNumId w:val="12"/>
  </w:num>
  <w:num w:numId="7">
    <w:abstractNumId w:val="0"/>
  </w:num>
  <w:num w:numId="8">
    <w:abstractNumId w:val="8"/>
  </w:num>
  <w:num w:numId="9">
    <w:abstractNumId w:val="11"/>
  </w:num>
  <w:num w:numId="10">
    <w:abstractNumId w:val="4"/>
  </w:num>
  <w:num w:numId="11">
    <w:abstractNumId w:val="13"/>
  </w:num>
  <w:num w:numId="12">
    <w:abstractNumId w:val="2"/>
  </w:num>
  <w:num w:numId="13">
    <w:abstractNumId w:val="7"/>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A59D0"/>
    <w:rsid w:val="00022C11"/>
    <w:rsid w:val="00033A26"/>
    <w:rsid w:val="00062721"/>
    <w:rsid w:val="000672F6"/>
    <w:rsid w:val="00076A15"/>
    <w:rsid w:val="000A3210"/>
    <w:rsid w:val="000A7C47"/>
    <w:rsid w:val="000B0738"/>
    <w:rsid w:val="000B276C"/>
    <w:rsid w:val="000C0D00"/>
    <w:rsid w:val="000C4221"/>
    <w:rsid w:val="000D2263"/>
    <w:rsid w:val="000D2B52"/>
    <w:rsid w:val="000D46EC"/>
    <w:rsid w:val="000E5033"/>
    <w:rsid w:val="000F38BA"/>
    <w:rsid w:val="00130542"/>
    <w:rsid w:val="0013784B"/>
    <w:rsid w:val="00147348"/>
    <w:rsid w:val="001773FC"/>
    <w:rsid w:val="00192AB0"/>
    <w:rsid w:val="001B145B"/>
    <w:rsid w:val="001C5884"/>
    <w:rsid w:val="001D33F4"/>
    <w:rsid w:val="00214286"/>
    <w:rsid w:val="00242910"/>
    <w:rsid w:val="00243FE0"/>
    <w:rsid w:val="0027314F"/>
    <w:rsid w:val="00273C5D"/>
    <w:rsid w:val="00274CC1"/>
    <w:rsid w:val="002866CE"/>
    <w:rsid w:val="00287AF2"/>
    <w:rsid w:val="002A050E"/>
    <w:rsid w:val="002A4BF4"/>
    <w:rsid w:val="002B0C52"/>
    <w:rsid w:val="002B66AF"/>
    <w:rsid w:val="002C002E"/>
    <w:rsid w:val="002E3683"/>
    <w:rsid w:val="002F4B5A"/>
    <w:rsid w:val="002F7A36"/>
    <w:rsid w:val="0030088C"/>
    <w:rsid w:val="00301838"/>
    <w:rsid w:val="00342843"/>
    <w:rsid w:val="00365904"/>
    <w:rsid w:val="00373379"/>
    <w:rsid w:val="00375537"/>
    <w:rsid w:val="003B45A9"/>
    <w:rsid w:val="003F3CD7"/>
    <w:rsid w:val="0041192C"/>
    <w:rsid w:val="004136B6"/>
    <w:rsid w:val="00422790"/>
    <w:rsid w:val="00432B4F"/>
    <w:rsid w:val="0049085D"/>
    <w:rsid w:val="0049528A"/>
    <w:rsid w:val="004C390E"/>
    <w:rsid w:val="004E54CF"/>
    <w:rsid w:val="004F2A08"/>
    <w:rsid w:val="004F5E07"/>
    <w:rsid w:val="0051071C"/>
    <w:rsid w:val="00514E1F"/>
    <w:rsid w:val="00520A1B"/>
    <w:rsid w:val="00543763"/>
    <w:rsid w:val="005504F2"/>
    <w:rsid w:val="00551259"/>
    <w:rsid w:val="00572759"/>
    <w:rsid w:val="005771FB"/>
    <w:rsid w:val="00581EB5"/>
    <w:rsid w:val="005A298F"/>
    <w:rsid w:val="005C0B88"/>
    <w:rsid w:val="005C465B"/>
    <w:rsid w:val="005E6DA9"/>
    <w:rsid w:val="006148D4"/>
    <w:rsid w:val="00620F04"/>
    <w:rsid w:val="006445FE"/>
    <w:rsid w:val="00655770"/>
    <w:rsid w:val="00661A13"/>
    <w:rsid w:val="006941C7"/>
    <w:rsid w:val="00695E7B"/>
    <w:rsid w:val="006A6742"/>
    <w:rsid w:val="006B2334"/>
    <w:rsid w:val="006D3236"/>
    <w:rsid w:val="006D480F"/>
    <w:rsid w:val="006E7783"/>
    <w:rsid w:val="006F6AE7"/>
    <w:rsid w:val="00706471"/>
    <w:rsid w:val="0071605F"/>
    <w:rsid w:val="0072022E"/>
    <w:rsid w:val="0072255A"/>
    <w:rsid w:val="00733EEC"/>
    <w:rsid w:val="007429F2"/>
    <w:rsid w:val="00743E87"/>
    <w:rsid w:val="007561AD"/>
    <w:rsid w:val="00774ED3"/>
    <w:rsid w:val="00776CAB"/>
    <w:rsid w:val="00785719"/>
    <w:rsid w:val="007A512B"/>
    <w:rsid w:val="007B0334"/>
    <w:rsid w:val="007B4AAE"/>
    <w:rsid w:val="007B6698"/>
    <w:rsid w:val="007C7295"/>
    <w:rsid w:val="007E1AC7"/>
    <w:rsid w:val="007E6B08"/>
    <w:rsid w:val="007F2844"/>
    <w:rsid w:val="00836F76"/>
    <w:rsid w:val="00850067"/>
    <w:rsid w:val="00855CB8"/>
    <w:rsid w:val="008817E2"/>
    <w:rsid w:val="00887463"/>
    <w:rsid w:val="008A4E3A"/>
    <w:rsid w:val="008A71E4"/>
    <w:rsid w:val="008A72A5"/>
    <w:rsid w:val="008C5282"/>
    <w:rsid w:val="008F2683"/>
    <w:rsid w:val="008F5B69"/>
    <w:rsid w:val="009074EC"/>
    <w:rsid w:val="00924A35"/>
    <w:rsid w:val="00930704"/>
    <w:rsid w:val="00936EDF"/>
    <w:rsid w:val="00946746"/>
    <w:rsid w:val="0095174A"/>
    <w:rsid w:val="009541ED"/>
    <w:rsid w:val="0096053D"/>
    <w:rsid w:val="00984FB8"/>
    <w:rsid w:val="00985341"/>
    <w:rsid w:val="009B0FD6"/>
    <w:rsid w:val="009B71A5"/>
    <w:rsid w:val="00A0226D"/>
    <w:rsid w:val="00A17EEA"/>
    <w:rsid w:val="00A20C0D"/>
    <w:rsid w:val="00A43F6F"/>
    <w:rsid w:val="00A65000"/>
    <w:rsid w:val="00A842F0"/>
    <w:rsid w:val="00AA2C0C"/>
    <w:rsid w:val="00AB15BE"/>
    <w:rsid w:val="00AB4DAB"/>
    <w:rsid w:val="00AC43BA"/>
    <w:rsid w:val="00AE1602"/>
    <w:rsid w:val="00B011CE"/>
    <w:rsid w:val="00B12346"/>
    <w:rsid w:val="00B30D05"/>
    <w:rsid w:val="00B32FF7"/>
    <w:rsid w:val="00B5529D"/>
    <w:rsid w:val="00B7412E"/>
    <w:rsid w:val="00B846DD"/>
    <w:rsid w:val="00BA3207"/>
    <w:rsid w:val="00BC703A"/>
    <w:rsid w:val="00BD6A50"/>
    <w:rsid w:val="00BE1716"/>
    <w:rsid w:val="00BE3AED"/>
    <w:rsid w:val="00BF2696"/>
    <w:rsid w:val="00C14F22"/>
    <w:rsid w:val="00C22688"/>
    <w:rsid w:val="00C22BE3"/>
    <w:rsid w:val="00C25F64"/>
    <w:rsid w:val="00C31B8F"/>
    <w:rsid w:val="00C63312"/>
    <w:rsid w:val="00CB7094"/>
    <w:rsid w:val="00CC5D57"/>
    <w:rsid w:val="00CC7468"/>
    <w:rsid w:val="00CD4A0E"/>
    <w:rsid w:val="00D04CEB"/>
    <w:rsid w:val="00D22AE5"/>
    <w:rsid w:val="00D35738"/>
    <w:rsid w:val="00D57F7F"/>
    <w:rsid w:val="00D6347D"/>
    <w:rsid w:val="00D64B2E"/>
    <w:rsid w:val="00D654BA"/>
    <w:rsid w:val="00D72A29"/>
    <w:rsid w:val="00DA3B99"/>
    <w:rsid w:val="00DA59D0"/>
    <w:rsid w:val="00DA773A"/>
    <w:rsid w:val="00DA79CD"/>
    <w:rsid w:val="00DB0C33"/>
    <w:rsid w:val="00DD0FDF"/>
    <w:rsid w:val="00DF70A6"/>
    <w:rsid w:val="00E047A4"/>
    <w:rsid w:val="00E14947"/>
    <w:rsid w:val="00E21E87"/>
    <w:rsid w:val="00E23557"/>
    <w:rsid w:val="00E30AF7"/>
    <w:rsid w:val="00E34307"/>
    <w:rsid w:val="00E42B75"/>
    <w:rsid w:val="00E44FEC"/>
    <w:rsid w:val="00E7638E"/>
    <w:rsid w:val="00E80827"/>
    <w:rsid w:val="00EA628F"/>
    <w:rsid w:val="00EA731E"/>
    <w:rsid w:val="00EC01A4"/>
    <w:rsid w:val="00EC3D85"/>
    <w:rsid w:val="00EC4D99"/>
    <w:rsid w:val="00ED6DC8"/>
    <w:rsid w:val="00EE7303"/>
    <w:rsid w:val="00F13254"/>
    <w:rsid w:val="00F22065"/>
    <w:rsid w:val="00F247E2"/>
    <w:rsid w:val="00F81DBB"/>
    <w:rsid w:val="00F843DF"/>
    <w:rsid w:val="00F930F8"/>
    <w:rsid w:val="00F9365F"/>
    <w:rsid w:val="00FA3F5E"/>
    <w:rsid w:val="00FC55CE"/>
    <w:rsid w:val="00FD63FD"/>
    <w:rsid w:val="00FE098C"/>
    <w:rsid w:val="00FE60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12E"/>
    <w:rPr>
      <w:sz w:val="24"/>
      <w:szCs w:val="24"/>
    </w:rPr>
  </w:style>
  <w:style w:type="paragraph" w:styleId="1">
    <w:name w:val="heading 1"/>
    <w:basedOn w:val="a"/>
    <w:next w:val="a"/>
    <w:qFormat/>
    <w:rsid w:val="00B7412E"/>
    <w:pPr>
      <w:keepNext/>
      <w:jc w:val="center"/>
      <w:outlineLvl w:val="0"/>
    </w:pPr>
    <w:rPr>
      <w:b/>
      <w:bCs/>
      <w:i/>
      <w:iCs/>
      <w:sz w:val="36"/>
      <w:u w:val="single"/>
    </w:rPr>
  </w:style>
  <w:style w:type="paragraph" w:styleId="2">
    <w:name w:val="heading 2"/>
    <w:basedOn w:val="a"/>
    <w:qFormat/>
    <w:rsid w:val="00B741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7412E"/>
    <w:pPr>
      <w:spacing w:before="100" w:beforeAutospacing="1" w:after="100" w:afterAutospacing="1"/>
    </w:pPr>
  </w:style>
  <w:style w:type="paragraph" w:styleId="a3">
    <w:name w:val="footer"/>
    <w:basedOn w:val="a"/>
    <w:link w:val="Char"/>
    <w:uiPriority w:val="99"/>
    <w:rsid w:val="00B7412E"/>
    <w:pPr>
      <w:tabs>
        <w:tab w:val="center" w:pos="4153"/>
        <w:tab w:val="right" w:pos="8306"/>
      </w:tabs>
    </w:pPr>
  </w:style>
  <w:style w:type="character" w:styleId="a4">
    <w:name w:val="page number"/>
    <w:basedOn w:val="a0"/>
    <w:rsid w:val="00B7412E"/>
  </w:style>
  <w:style w:type="character" w:styleId="-">
    <w:name w:val="Hyperlink"/>
    <w:basedOn w:val="a0"/>
    <w:rsid w:val="00B7412E"/>
    <w:rPr>
      <w:color w:val="AD6B00"/>
      <w:u w:val="single"/>
    </w:rPr>
  </w:style>
  <w:style w:type="paragraph" w:styleId="a5">
    <w:name w:val="Body Text"/>
    <w:basedOn w:val="a"/>
    <w:rsid w:val="00B7412E"/>
    <w:rPr>
      <w:sz w:val="26"/>
    </w:rPr>
  </w:style>
  <w:style w:type="paragraph" w:styleId="a6">
    <w:name w:val="Body Text Indent"/>
    <w:basedOn w:val="a"/>
    <w:rsid w:val="00B7412E"/>
    <w:pPr>
      <w:ind w:firstLine="720"/>
      <w:jc w:val="both"/>
    </w:pPr>
    <w:rPr>
      <w:sz w:val="26"/>
    </w:rPr>
  </w:style>
  <w:style w:type="paragraph" w:styleId="20">
    <w:name w:val="Body Text 2"/>
    <w:basedOn w:val="a"/>
    <w:rsid w:val="00B7412E"/>
    <w:pPr>
      <w:jc w:val="both"/>
    </w:pPr>
    <w:rPr>
      <w:sz w:val="26"/>
    </w:rPr>
  </w:style>
  <w:style w:type="paragraph" w:styleId="a7">
    <w:name w:val="Document Map"/>
    <w:basedOn w:val="a"/>
    <w:semiHidden/>
    <w:rsid w:val="00B7412E"/>
    <w:pPr>
      <w:shd w:val="clear" w:color="auto" w:fill="000080"/>
    </w:pPr>
    <w:rPr>
      <w:rFonts w:ascii="Tahoma" w:hAnsi="Tahoma" w:cs="Tahoma"/>
      <w:sz w:val="20"/>
      <w:szCs w:val="20"/>
    </w:rPr>
  </w:style>
  <w:style w:type="paragraph" w:customStyle="1" w:styleId="a8">
    <w:name w:val="διαμορφωση"/>
    <w:basedOn w:val="a"/>
    <w:rsid w:val="00B7412E"/>
    <w:pPr>
      <w:widowControl w:val="0"/>
      <w:autoSpaceDE w:val="0"/>
      <w:autoSpaceDN w:val="0"/>
      <w:adjustRightInd w:val="0"/>
      <w:spacing w:line="360" w:lineRule="auto"/>
      <w:jc w:val="both"/>
    </w:pPr>
  </w:style>
  <w:style w:type="paragraph" w:styleId="a9">
    <w:name w:val="Title"/>
    <w:basedOn w:val="a"/>
    <w:link w:val="Char0"/>
    <w:qFormat/>
    <w:rsid w:val="007F2844"/>
    <w:pPr>
      <w:jc w:val="center"/>
    </w:pPr>
    <w:rPr>
      <w:b/>
      <w:bCs/>
      <w:i/>
      <w:iCs/>
      <w:sz w:val="64"/>
      <w:u w:val="single"/>
      <w:lang w:val="en-US"/>
    </w:rPr>
  </w:style>
  <w:style w:type="character" w:customStyle="1" w:styleId="Char0">
    <w:name w:val="Τίτλος Char"/>
    <w:basedOn w:val="a0"/>
    <w:link w:val="a9"/>
    <w:rsid w:val="007F2844"/>
    <w:rPr>
      <w:b/>
      <w:bCs/>
      <w:i/>
      <w:iCs/>
      <w:sz w:val="64"/>
      <w:szCs w:val="24"/>
      <w:u w:val="single"/>
      <w:lang w:val="en-US"/>
    </w:rPr>
  </w:style>
  <w:style w:type="paragraph" w:styleId="aa">
    <w:name w:val="footnote text"/>
    <w:basedOn w:val="a"/>
    <w:link w:val="Char1"/>
    <w:rsid w:val="007E6B08"/>
    <w:rPr>
      <w:sz w:val="20"/>
      <w:szCs w:val="20"/>
    </w:rPr>
  </w:style>
  <w:style w:type="character" w:customStyle="1" w:styleId="Char1">
    <w:name w:val="Κείμενο υποσημείωσης Char"/>
    <w:basedOn w:val="a0"/>
    <w:link w:val="aa"/>
    <w:rsid w:val="007E6B08"/>
  </w:style>
  <w:style w:type="character" w:styleId="ab">
    <w:name w:val="footnote reference"/>
    <w:basedOn w:val="a0"/>
    <w:rsid w:val="007E6B08"/>
    <w:rPr>
      <w:vertAlign w:val="superscript"/>
    </w:rPr>
  </w:style>
  <w:style w:type="paragraph" w:styleId="ac">
    <w:name w:val="header"/>
    <w:basedOn w:val="a"/>
    <w:link w:val="Char2"/>
    <w:rsid w:val="00E14947"/>
    <w:pPr>
      <w:tabs>
        <w:tab w:val="center" w:pos="4153"/>
        <w:tab w:val="right" w:pos="8306"/>
      </w:tabs>
    </w:pPr>
  </w:style>
  <w:style w:type="character" w:customStyle="1" w:styleId="Char2">
    <w:name w:val="Κεφαλίδα Char"/>
    <w:basedOn w:val="a0"/>
    <w:link w:val="ac"/>
    <w:rsid w:val="00E14947"/>
    <w:rPr>
      <w:sz w:val="24"/>
      <w:szCs w:val="24"/>
    </w:rPr>
  </w:style>
  <w:style w:type="character" w:customStyle="1" w:styleId="Char">
    <w:name w:val="Υποσέλιδο Char"/>
    <w:basedOn w:val="a0"/>
    <w:link w:val="a3"/>
    <w:uiPriority w:val="99"/>
    <w:rsid w:val="00E14947"/>
    <w:rPr>
      <w:sz w:val="24"/>
      <w:szCs w:val="24"/>
    </w:rPr>
  </w:style>
  <w:style w:type="paragraph" w:styleId="ad">
    <w:name w:val="Balloon Text"/>
    <w:basedOn w:val="a"/>
    <w:link w:val="Char3"/>
    <w:rsid w:val="00E14947"/>
    <w:rPr>
      <w:rFonts w:ascii="Tahoma" w:hAnsi="Tahoma" w:cs="Tahoma"/>
      <w:sz w:val="16"/>
      <w:szCs w:val="16"/>
    </w:rPr>
  </w:style>
  <w:style w:type="character" w:customStyle="1" w:styleId="Char3">
    <w:name w:val="Κείμενο πλαισίου Char"/>
    <w:basedOn w:val="a0"/>
    <w:link w:val="ad"/>
    <w:rsid w:val="00E14947"/>
    <w:rPr>
      <w:rFonts w:ascii="Tahoma" w:hAnsi="Tahoma" w:cs="Tahoma"/>
      <w:sz w:val="16"/>
      <w:szCs w:val="16"/>
    </w:rPr>
  </w:style>
  <w:style w:type="paragraph" w:styleId="ae">
    <w:name w:val="List Paragraph"/>
    <w:basedOn w:val="a"/>
    <w:uiPriority w:val="34"/>
    <w:qFormat/>
    <w:rsid w:val="000E50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DC541-A10D-41A9-ADA0-56C6C3E9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1</Pages>
  <Words>970</Words>
  <Characters>5242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Ο ρόλος της ελληνικής γλώσσας</vt:lpstr>
    </vt:vector>
  </TitlesOfParts>
  <Company>m</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ρόλος της ελληνικής γλώσσας</dc:title>
  <dc:creator>j</dc:creator>
  <cp:lastModifiedBy>Χρήστος Μερεντίτης</cp:lastModifiedBy>
  <cp:revision>58</cp:revision>
  <cp:lastPrinted>2009-01-08T20:05:00Z</cp:lastPrinted>
  <dcterms:created xsi:type="dcterms:W3CDTF">2015-09-28T08:05:00Z</dcterms:created>
  <dcterms:modified xsi:type="dcterms:W3CDTF">2016-08-18T15:34:00Z</dcterms:modified>
  <cp:contentStatus/>
</cp:coreProperties>
</file>